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4237"/>
        <w:gridCol w:w="2395"/>
        <w:gridCol w:w="2579"/>
        <w:gridCol w:w="2395"/>
      </w:tblGrid>
      <w:tr w:rsidR="0071278C" w:rsidTr="000757EA">
        <w:trPr>
          <w:cantSplit/>
        </w:trPr>
        <w:tc>
          <w:tcPr>
            <w:tcW w:w="7308" w:type="dxa"/>
            <w:gridSpan w:val="2"/>
            <w:shd w:val="clear" w:color="auto" w:fill="FFCC99"/>
          </w:tcPr>
          <w:p w:rsidR="0071278C" w:rsidRDefault="0071278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Informatika</w:t>
            </w:r>
          </w:p>
        </w:tc>
        <w:tc>
          <w:tcPr>
            <w:tcW w:w="7200" w:type="dxa"/>
            <w:gridSpan w:val="3"/>
            <w:shd w:val="clear" w:color="auto" w:fill="FFCC99"/>
          </w:tcPr>
          <w:p w:rsidR="0071278C" w:rsidRDefault="0071278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6.</w:t>
            </w:r>
          </w:p>
        </w:tc>
      </w:tr>
      <w:tr w:rsidR="0071278C" w:rsidTr="000757EA">
        <w:trPr>
          <w:cantSplit/>
        </w:trPr>
        <w:tc>
          <w:tcPr>
            <w:tcW w:w="14508" w:type="dxa"/>
            <w:gridSpan w:val="5"/>
            <w:shd w:val="clear" w:color="auto" w:fill="BDD6EE"/>
          </w:tcPr>
          <w:p w:rsidR="0071278C" w:rsidRDefault="0071278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Minimální doporučená úroveň pro úpravy očekávaných výstupů v rámci podpůrných opatření: </w:t>
            </w:r>
          </w:p>
          <w:p w:rsidR="0071278C" w:rsidRDefault="0071278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71278C" w:rsidRDefault="0071278C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ICT-9-1-01p vyhledává potřebné informace na internetu; dodržuje pravidla zacházení s výpočetní technikou; osvojí si základy elektronické komunikace </w:t>
            </w:r>
          </w:p>
          <w:p w:rsidR="0071278C" w:rsidRDefault="0071278C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ICT-9-2-01p, ICT-9-2-02p ovládá základy psaní na klávesnici, na uživatelské úrovni práci s textovým editorem; využívá vhodné aplikace; zvládá práci s výukovými programy </w:t>
            </w:r>
          </w:p>
          <w:p w:rsidR="0071278C" w:rsidRDefault="0071278C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ICT-9-2-03p, ICT-9-2-04p, ICT-9-2-05p vyhledává potřebné informace na internetu </w:t>
            </w:r>
          </w:p>
          <w:p w:rsidR="0071278C" w:rsidRDefault="0071278C" w:rsidP="000757EA">
            <w:pPr>
              <w:rPr>
                <w:b/>
                <w:bCs/>
                <w:sz w:val="28"/>
              </w:rPr>
            </w:pPr>
            <w:r>
              <w:rPr>
                <w:i/>
                <w:iCs/>
                <w:sz w:val="23"/>
                <w:szCs w:val="23"/>
              </w:rPr>
              <w:t xml:space="preserve">- dodržuje pravidla bezpečného zacházení s výpočetní technikou </w:t>
            </w:r>
          </w:p>
        </w:tc>
      </w:tr>
      <w:tr w:rsidR="0071278C" w:rsidTr="000757EA">
        <w:tc>
          <w:tcPr>
            <w:tcW w:w="3168" w:type="dxa"/>
          </w:tcPr>
          <w:p w:rsidR="0071278C" w:rsidRDefault="0071278C" w:rsidP="000757EA">
            <w:r>
              <w:t>Výstup podle RVP</w:t>
            </w:r>
          </w:p>
        </w:tc>
        <w:tc>
          <w:tcPr>
            <w:tcW w:w="4140" w:type="dxa"/>
          </w:tcPr>
          <w:p w:rsidR="0071278C" w:rsidRDefault="0071278C" w:rsidP="000757EA">
            <w:r>
              <w:t>Výstup podle ŠVP</w:t>
            </w:r>
          </w:p>
        </w:tc>
        <w:tc>
          <w:tcPr>
            <w:tcW w:w="2340" w:type="dxa"/>
          </w:tcPr>
          <w:p w:rsidR="0071278C" w:rsidRDefault="0071278C" w:rsidP="000757EA">
            <w:r>
              <w:t>Téma</w:t>
            </w:r>
          </w:p>
        </w:tc>
        <w:tc>
          <w:tcPr>
            <w:tcW w:w="2520" w:type="dxa"/>
          </w:tcPr>
          <w:p w:rsidR="0071278C" w:rsidRDefault="0071278C" w:rsidP="000757EA">
            <w:r>
              <w:t>Učivo</w:t>
            </w:r>
          </w:p>
        </w:tc>
        <w:tc>
          <w:tcPr>
            <w:tcW w:w="2340" w:type="dxa"/>
          </w:tcPr>
          <w:p w:rsidR="0071278C" w:rsidRDefault="0071278C" w:rsidP="000757EA">
            <w:r>
              <w:t>Přesahy, vazby, průřezová témata, poznámky</w:t>
            </w:r>
          </w:p>
        </w:tc>
      </w:tr>
      <w:tr w:rsidR="0071278C" w:rsidTr="000757EA">
        <w:tc>
          <w:tcPr>
            <w:tcW w:w="3168" w:type="dxa"/>
          </w:tcPr>
          <w:p w:rsidR="0071278C" w:rsidRDefault="0071278C" w:rsidP="000757EA">
            <w:r>
              <w:t>O</w:t>
            </w:r>
            <w:r w:rsidRPr="006A4792">
              <w:t xml:space="preserve">věřuje věrohodnost </w:t>
            </w:r>
            <w:r>
              <w:t>i</w:t>
            </w:r>
            <w:r w:rsidRPr="006A4792">
              <w:t>nformací a informačních zdrojů, posuzuje jejich závažnost a vzájemnou návaznost</w:t>
            </w:r>
            <w:r>
              <w:t>.</w:t>
            </w:r>
          </w:p>
          <w:p w:rsidR="0071278C" w:rsidRPr="006A4792" w:rsidRDefault="0071278C" w:rsidP="000757EA">
            <w:r>
              <w:t>P</w:t>
            </w:r>
            <w:r w:rsidRPr="006A4792">
              <w:t>oužívá informace z různých informačních zdrojů a vyhodnocuje jednoduché vztahy mezi údaji</w:t>
            </w:r>
            <w:r>
              <w:t>.</w:t>
            </w:r>
          </w:p>
        </w:tc>
        <w:tc>
          <w:tcPr>
            <w:tcW w:w="4140" w:type="dxa"/>
          </w:tcPr>
          <w:p w:rsidR="0071278C" w:rsidRDefault="0071278C" w:rsidP="000757EA">
            <w:r>
              <w:t>O</w:t>
            </w:r>
            <w:r w:rsidRPr="006A4792">
              <w:t xml:space="preserve">věřuje věrohodnost </w:t>
            </w:r>
            <w:r>
              <w:t>i</w:t>
            </w:r>
            <w:r w:rsidRPr="006A4792">
              <w:t>nformací a informačních zdrojů, posuzuje jejich závažnost a vzájemnou návaznost</w:t>
            </w:r>
            <w:r>
              <w:t>.</w:t>
            </w:r>
          </w:p>
          <w:p w:rsidR="0071278C" w:rsidRDefault="0071278C" w:rsidP="000757EA">
            <w:r>
              <w:t>P</w:t>
            </w:r>
            <w:r w:rsidRPr="006A4792">
              <w:t>oužívá informace z různých informačních zdrojů a vyhodnocuje jednoduché vztahy mezi údaji</w:t>
            </w:r>
          </w:p>
        </w:tc>
        <w:tc>
          <w:tcPr>
            <w:tcW w:w="2340" w:type="dxa"/>
          </w:tcPr>
          <w:p w:rsidR="0071278C" w:rsidRDefault="0071278C" w:rsidP="000757EA">
            <w:r>
              <w:t>Vyhledávání informací</w:t>
            </w:r>
          </w:p>
        </w:tc>
        <w:tc>
          <w:tcPr>
            <w:tcW w:w="2520" w:type="dxa"/>
          </w:tcPr>
          <w:p w:rsidR="0071278C" w:rsidRDefault="0071278C" w:rsidP="000757EA">
            <w:r>
              <w:t>Vyhledávání s využitím vyhledávačů, portálů, encyklopedií, vyhodnocení věrohodnosti, hodnoty a závažnosti informací, vztahu mezi nimi.</w:t>
            </w:r>
          </w:p>
        </w:tc>
        <w:tc>
          <w:tcPr>
            <w:tcW w:w="2340" w:type="dxa"/>
          </w:tcPr>
          <w:p w:rsidR="0071278C" w:rsidRDefault="0071278C" w:rsidP="000757EA"/>
        </w:tc>
      </w:tr>
      <w:tr w:rsidR="0071278C" w:rsidTr="000757EA">
        <w:tc>
          <w:tcPr>
            <w:tcW w:w="3168" w:type="dxa"/>
          </w:tcPr>
          <w:p w:rsidR="0071278C" w:rsidRPr="006A4792" w:rsidRDefault="0071278C" w:rsidP="000757EA">
            <w:r>
              <w:t>O</w:t>
            </w:r>
            <w:r w:rsidRPr="006A4792">
              <w:t>vládá práci s textovými a grafickými editory i tabulkovými editory a využívá vhodných aplikací</w:t>
            </w:r>
          </w:p>
        </w:tc>
        <w:tc>
          <w:tcPr>
            <w:tcW w:w="4140" w:type="dxa"/>
          </w:tcPr>
          <w:p w:rsidR="0071278C" w:rsidRDefault="0071278C" w:rsidP="000757EA">
            <w:r>
              <w:t>O</w:t>
            </w:r>
            <w:r w:rsidRPr="006A4792">
              <w:t>vládá práci s textovými a grafickými editory i tabulkovými editory</w:t>
            </w:r>
            <w:r>
              <w:t>, dokáže zvolit vhodnou aplikaci pro zpracování dokumentů</w:t>
            </w:r>
          </w:p>
        </w:tc>
        <w:tc>
          <w:tcPr>
            <w:tcW w:w="2340" w:type="dxa"/>
          </w:tcPr>
          <w:p w:rsidR="0071278C" w:rsidRDefault="0071278C" w:rsidP="000757EA">
            <w:r>
              <w:t>Textové, grafické a tabulkové editory</w:t>
            </w:r>
          </w:p>
        </w:tc>
        <w:tc>
          <w:tcPr>
            <w:tcW w:w="2520" w:type="dxa"/>
          </w:tcPr>
          <w:p w:rsidR="0071278C" w:rsidRDefault="0071278C" w:rsidP="000757EA">
            <w:r>
              <w:t xml:space="preserve">Komplexní zpracování textu v textovém editoru, </w:t>
            </w:r>
          </w:p>
          <w:p w:rsidR="0071278C" w:rsidRDefault="0071278C" w:rsidP="000757EA">
            <w:r>
              <w:t>vytvoření jednoduchých tabulek v tabulkovém editoru, nakreslení jednoduchých obrázků ve vektorovém grafickém editoru.</w:t>
            </w:r>
          </w:p>
          <w:p w:rsidR="0071278C" w:rsidRDefault="0071278C" w:rsidP="000757EA">
            <w:r>
              <w:t>Digitální fotografie, její jednoduché zpracování.</w:t>
            </w:r>
          </w:p>
        </w:tc>
        <w:tc>
          <w:tcPr>
            <w:tcW w:w="2340" w:type="dxa"/>
          </w:tcPr>
          <w:p w:rsidR="0071278C" w:rsidRDefault="0071278C" w:rsidP="000757EA">
            <w:r>
              <w:t xml:space="preserve">pokročilé funkce formátování textu a obrázků, </w:t>
            </w:r>
          </w:p>
          <w:p w:rsidR="0071278C" w:rsidRDefault="0071278C" w:rsidP="000757EA">
            <w:proofErr w:type="gramStart"/>
            <w:r>
              <w:t>tvorba</w:t>
            </w:r>
            <w:proofErr w:type="gramEnd"/>
            <w:r>
              <w:t xml:space="preserve"> tabulek v text. </w:t>
            </w:r>
            <w:proofErr w:type="gramStart"/>
            <w:r>
              <w:t>editoru;</w:t>
            </w:r>
            <w:proofErr w:type="gramEnd"/>
            <w:r>
              <w:t xml:space="preserve"> tabulky bez vložených funkcí; </w:t>
            </w:r>
            <w:proofErr w:type="spellStart"/>
            <w:r>
              <w:t>vekt</w:t>
            </w:r>
            <w:proofErr w:type="spellEnd"/>
            <w:r>
              <w:t xml:space="preserve">. obrázky s využitím úprav objektů a výplní; rastr x vektor, </w:t>
            </w:r>
          </w:p>
          <w:p w:rsidR="0071278C" w:rsidRDefault="0071278C" w:rsidP="000757EA">
            <w:r>
              <w:t xml:space="preserve">úprava velikosti fotografie, kvalitativní </w:t>
            </w:r>
            <w:r>
              <w:lastRenderedPageBreak/>
              <w:t>úpravy fotografie, grafické formáty</w:t>
            </w:r>
          </w:p>
          <w:p w:rsidR="0071278C" w:rsidRDefault="0071278C" w:rsidP="000757EA">
            <w:r>
              <w:t>Výstup bude naplňován komplexní prací.</w:t>
            </w:r>
          </w:p>
        </w:tc>
      </w:tr>
      <w:tr w:rsidR="0071278C" w:rsidTr="000757EA">
        <w:tc>
          <w:tcPr>
            <w:tcW w:w="3168" w:type="dxa"/>
          </w:tcPr>
          <w:p w:rsidR="0071278C" w:rsidRPr="006A4792" w:rsidRDefault="0071278C" w:rsidP="000757EA">
            <w:r>
              <w:lastRenderedPageBreak/>
              <w:t>U</w:t>
            </w:r>
            <w:r w:rsidRPr="006A4792">
              <w:t>platňuje základní estetická a typografická pravidla pro práci s textem a obrazem</w:t>
            </w:r>
          </w:p>
        </w:tc>
        <w:tc>
          <w:tcPr>
            <w:tcW w:w="4140" w:type="dxa"/>
          </w:tcPr>
          <w:p w:rsidR="0071278C" w:rsidRDefault="0071278C" w:rsidP="000757EA">
            <w:r>
              <w:t>Používá typografické zásady a základní estetická pravidla při tvorbě dokumentů</w:t>
            </w:r>
          </w:p>
        </w:tc>
        <w:tc>
          <w:tcPr>
            <w:tcW w:w="2340" w:type="dxa"/>
          </w:tcPr>
          <w:p w:rsidR="0071278C" w:rsidRDefault="0071278C" w:rsidP="000757EA">
            <w:r>
              <w:t>Typografická a estetická pravidla</w:t>
            </w:r>
          </w:p>
        </w:tc>
        <w:tc>
          <w:tcPr>
            <w:tcW w:w="2520" w:type="dxa"/>
          </w:tcPr>
          <w:p w:rsidR="0071278C" w:rsidRDefault="0071278C" w:rsidP="000757EA">
            <w:r>
              <w:t>Typografická a estetická pravidla</w:t>
            </w:r>
          </w:p>
        </w:tc>
        <w:tc>
          <w:tcPr>
            <w:tcW w:w="2340" w:type="dxa"/>
          </w:tcPr>
          <w:p w:rsidR="0071278C" w:rsidRDefault="0071278C" w:rsidP="000757EA"/>
        </w:tc>
      </w:tr>
      <w:tr w:rsidR="0071278C" w:rsidTr="000757EA">
        <w:tc>
          <w:tcPr>
            <w:tcW w:w="3168" w:type="dxa"/>
          </w:tcPr>
          <w:p w:rsidR="0071278C" w:rsidRPr="006A4792" w:rsidRDefault="0071278C" w:rsidP="000757EA">
            <w:r>
              <w:t>P</w:t>
            </w:r>
            <w:r w:rsidRPr="006A4792">
              <w:t>racuje s informacemi v souladu se zákony o duševním vlastnictví</w:t>
            </w:r>
          </w:p>
        </w:tc>
        <w:tc>
          <w:tcPr>
            <w:tcW w:w="4140" w:type="dxa"/>
          </w:tcPr>
          <w:p w:rsidR="0071278C" w:rsidRDefault="0071278C" w:rsidP="000757EA">
            <w:r>
              <w:t>P</w:t>
            </w:r>
            <w:r w:rsidRPr="006A4792">
              <w:t>racuje s informacemi v souladu se zákony o duševním vlastnictví</w:t>
            </w:r>
          </w:p>
        </w:tc>
        <w:tc>
          <w:tcPr>
            <w:tcW w:w="2340" w:type="dxa"/>
          </w:tcPr>
          <w:p w:rsidR="0071278C" w:rsidRDefault="0071278C" w:rsidP="000757EA">
            <w:r>
              <w:t>Informace a zákony</w:t>
            </w:r>
          </w:p>
        </w:tc>
        <w:tc>
          <w:tcPr>
            <w:tcW w:w="2520" w:type="dxa"/>
          </w:tcPr>
          <w:p w:rsidR="0071278C" w:rsidRDefault="0071278C" w:rsidP="000757EA">
            <w:r>
              <w:t>Autorský zákon, zásady používání zdrojů informací, copyright</w:t>
            </w:r>
          </w:p>
        </w:tc>
        <w:tc>
          <w:tcPr>
            <w:tcW w:w="2340" w:type="dxa"/>
          </w:tcPr>
          <w:p w:rsidR="0071278C" w:rsidRDefault="0071278C" w:rsidP="000757EA"/>
        </w:tc>
      </w:tr>
      <w:tr w:rsidR="0071278C" w:rsidTr="000757EA">
        <w:tc>
          <w:tcPr>
            <w:tcW w:w="3168" w:type="dxa"/>
          </w:tcPr>
          <w:p w:rsidR="0071278C" w:rsidRPr="006A4792" w:rsidRDefault="0071278C" w:rsidP="000757EA">
            <w:r>
              <w:t>Z</w:t>
            </w:r>
            <w:r w:rsidRPr="006A4792">
              <w:t>pracuje a prezentuje na uživatelské úrovni informace v textové, grafické a multimediální formě</w:t>
            </w:r>
          </w:p>
        </w:tc>
        <w:tc>
          <w:tcPr>
            <w:tcW w:w="4140" w:type="dxa"/>
          </w:tcPr>
          <w:p w:rsidR="0071278C" w:rsidRDefault="0071278C" w:rsidP="000757EA">
            <w:r>
              <w:t>Z</w:t>
            </w:r>
            <w:r w:rsidRPr="006A4792">
              <w:t>pracuje a prezentuje na uživatelské úrovni informace v textové, grafické a multimediální formě</w:t>
            </w:r>
          </w:p>
        </w:tc>
        <w:tc>
          <w:tcPr>
            <w:tcW w:w="2340" w:type="dxa"/>
          </w:tcPr>
          <w:p w:rsidR="0071278C" w:rsidRDefault="0071278C" w:rsidP="000757EA">
            <w:r>
              <w:t>Komplexní zpracování a prezentace dokumentů</w:t>
            </w:r>
          </w:p>
        </w:tc>
        <w:tc>
          <w:tcPr>
            <w:tcW w:w="2520" w:type="dxa"/>
          </w:tcPr>
          <w:p w:rsidR="0071278C" w:rsidRDefault="0071278C" w:rsidP="000757EA">
            <w:r>
              <w:t>Volba vhodného softwaru, zásady zpracování efektivní prezentace, využití možností prezentačních programů, další možnosti prezentace informací (internet)</w:t>
            </w:r>
          </w:p>
        </w:tc>
        <w:tc>
          <w:tcPr>
            <w:tcW w:w="2340" w:type="dxa"/>
          </w:tcPr>
          <w:p w:rsidR="0071278C" w:rsidRDefault="0071278C" w:rsidP="000757EA"/>
          <w:p w:rsidR="0071278C" w:rsidRDefault="0071278C" w:rsidP="000757EA"/>
          <w:p w:rsidR="0071278C" w:rsidRDefault="0071278C" w:rsidP="000757EA"/>
          <w:p w:rsidR="0071278C" w:rsidRDefault="0071278C" w:rsidP="000757EA">
            <w:r>
              <w:t>šablony, přechody snímků, efekty a pravidla jejich užívání.</w:t>
            </w:r>
          </w:p>
          <w:p w:rsidR="0071278C" w:rsidRDefault="0071278C" w:rsidP="000757EA">
            <w:r>
              <w:t>Výstup bude naplňován komplexní prací.</w:t>
            </w:r>
          </w:p>
        </w:tc>
      </w:tr>
    </w:tbl>
    <w:p w:rsidR="0071278C" w:rsidRDefault="0071278C" w:rsidP="0071278C"/>
    <w:p w:rsidR="0071278C" w:rsidRDefault="0071278C" w:rsidP="0071278C"/>
    <w:p w:rsidR="001F3342" w:rsidRDefault="0071278C" w:rsidP="0071278C">
      <w:r>
        <w:br w:type="page"/>
      </w:r>
      <w:bookmarkStart w:id="0" w:name="_GoBack"/>
      <w:bookmarkEnd w:id="0"/>
    </w:p>
    <w:sectPr w:rsidR="001F3342" w:rsidSect="007127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8C"/>
    <w:rsid w:val="001F3342"/>
    <w:rsid w:val="0071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A9B61-CA3F-4BE5-85D7-45AB2045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127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Hana Prchlíková</cp:lastModifiedBy>
  <cp:revision>1</cp:revision>
  <dcterms:created xsi:type="dcterms:W3CDTF">2016-06-02T06:28:00Z</dcterms:created>
  <dcterms:modified xsi:type="dcterms:W3CDTF">2016-06-02T06:28:00Z</dcterms:modified>
</cp:coreProperties>
</file>